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396D8C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4005F0F" w14:textId="66F90BB7" w:rsidR="00717D40" w:rsidRPr="00372C51" w:rsidRDefault="0038271B" w:rsidP="00372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71B">
        <w:rPr>
          <w:rFonts w:ascii="Times New Roman" w:hAnsi="Times New Roman" w:cs="Times New Roman"/>
          <w:b/>
          <w:bCs/>
          <w:sz w:val="28"/>
          <w:szCs w:val="28"/>
        </w:rPr>
        <w:t>«Оценка эффективности предоставления налоговых льгот за счет средств бюджета Златоустовского городского округа»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29FA5D5C" w14:textId="77777777" w:rsidR="00C8187A" w:rsidRDefault="00C8187A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7AFFC9F7" w14:textId="437ED338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требований Бюджетного кодекса РФ (пункт 2 статьи 157),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(пункт 6 части 2 статьи 9), Положения</w:t>
      </w:r>
      <w:r w:rsidR="0037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 процессе, утвержденного решением Собрания депутатов ЗГО</w:t>
      </w:r>
      <w:r w:rsidR="0037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03.11.2009г. №82-ЗГО (пункт 12) и Положения о Контрольно-счетной  палате ЗГО, утвержденного решением Собрания депутатов</w:t>
      </w:r>
      <w:proofErr w:type="gramEnd"/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 от 10.10.2011 №60-ЗГО (подпункт 6 пункта 38) Контрольно-счетной палатой Златоустовского городского округа проведено экспертно-аналитическое мероприятие «Оценка эффективности предоставления налоговых льгот за счет средств бюджета Златоустовского городского округа».</w:t>
      </w:r>
    </w:p>
    <w:p w14:paraId="41F3F06E" w14:textId="77777777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экспертно-аналитического мероприятия подготовлено заключение №103 от 15.11.2023 г., в котором отмечено следующее.</w:t>
      </w:r>
    </w:p>
    <w:p w14:paraId="465B94C9" w14:textId="77777777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15 Налогового кодекса РФ установлено, что к местным налогам относятся: земельный налог, налог на имущество физических лиц, торговый сбор.</w:t>
      </w:r>
    </w:p>
    <w:p w14:paraId="4267C148" w14:textId="77777777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61.2 Бюджетного кодекса РФ                           в бюджеты городских округов зачисляются налоговые доходы от следующих местных налогов, устанавливаемых представительными органами городских округов в соответствии с законодательством Российской Федерации о налогах и сборах:</w:t>
      </w:r>
    </w:p>
    <w:p w14:paraId="216EADF7" w14:textId="77777777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налога - по нормативу 100 процентов;</w:t>
      </w:r>
    </w:p>
    <w:p w14:paraId="2E14A929" w14:textId="77777777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налога на имущество физических лиц - по нормативу 100 процентов.</w:t>
      </w:r>
    </w:p>
    <w:p w14:paraId="69AA47DC" w14:textId="77777777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систематизации и регламентации в рамках бюджетного процесса процедур контроля, учета и оценки налоговых льгот и освобождений                          Бюджетный кодекс РФ дополнен статьей 174.3, введено понятие «налоговые расходы».</w:t>
      </w:r>
    </w:p>
    <w:p w14:paraId="4493A514" w14:textId="2776A0F2" w:rsidR="00A764FF" w:rsidRPr="00A764FF" w:rsidRDefault="00B865A4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64FF"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алоговые расходы публично-правового образования -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</w:t>
      </w:r>
      <w:r w:rsidR="008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4FF"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мер государственной (муниципальной) поддержки в соответствии</w:t>
      </w:r>
      <w:r w:rsidR="008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4FF"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целями государственных (муниципальных) программ и (или) целями социально-экономической политики </w:t>
      </w:r>
      <w:r w:rsidR="00A764FF"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публично-правового образования,</w:t>
      </w:r>
      <w:r w:rsidR="0095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4FF"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относящимися к государственным (муниципальным) программам (статья 6 Бюджетного кодекса</w:t>
      </w:r>
      <w:proofErr w:type="gramEnd"/>
      <w:r w:rsidR="00A764FF"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64FF"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РФ).</w:t>
      </w:r>
      <w:proofErr w:type="gramEnd"/>
    </w:p>
    <w:p w14:paraId="6F30C827" w14:textId="77777777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174.3 Бюджетного кодекса РФ предусматривается обязательное формирование перечня налоговых расходов в разрезе государственных (муниципальных) программ, а также направлений деятельности,                                   не относящихся к государственным (муниципальным) программам.</w:t>
      </w:r>
    </w:p>
    <w:p w14:paraId="3D7B82D8" w14:textId="77777777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должна осуществляться оценка налоговых расходов. Результаты оценки налоговых расходов должны учитываться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14:paraId="465769EA" w14:textId="7C934584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                     «Об общих принципах организации местного самоуправления в Российской Федерации», Налоговым кодексом РФ</w:t>
      </w:r>
      <w:r w:rsidRPr="00A76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Златоустовского городского округа приняты решения Собрания депутатов ЗГО от 10.10.2011 №57-ЗГО</w:t>
      </w:r>
      <w:r w:rsidRPr="00A76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865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налога», от 26.11.2015 №71-ЗГО «О введении на территории Златоустовского городского округа налога на имущество физических лиц», которыми установлены налоговые ставки, в том числе пониженные, налоговые льготы для отдельных категорий налогоплательщиков.</w:t>
      </w:r>
    </w:p>
    <w:p w14:paraId="228720DC" w14:textId="421174E5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ценка эффективности предоставления налоговых льгот осуществляется </w:t>
      </w:r>
      <w:r w:rsidR="00D3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A7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ЗГО от 06.07.2020 №268-П/АДМ «Об утверждении Порядка формирования перечня налоговых расходов и оценки налоговых расходов Златоустовского городского округа» (далее – </w:t>
      </w:r>
      <w:r w:rsidR="00D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№268-П/АДМ).</w:t>
      </w:r>
    </w:p>
    <w:p w14:paraId="35044C26" w14:textId="4A93194C" w:rsidR="00A764FF" w:rsidRPr="00A764FF" w:rsidRDefault="00A764FF" w:rsidP="00A764FF">
      <w:pPr>
        <w:tabs>
          <w:tab w:val="left" w:pos="6663"/>
          <w:tab w:val="left" w:pos="104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Сформированный Финансовым управлением ЗГО</w:t>
      </w:r>
      <w:r w:rsidRPr="00A764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налоговых расходов ЗГО на 2022 – 2024 годы и размещенный на официальном сайте ЗГО           в сети «Интернет» не уточнен в связи с внесением изменений в муниципальный правовой акт, предусматривающий налоговые льготы (</w:t>
      </w:r>
      <w:r w:rsidRPr="00A7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Собрания депутатов ЗГО №57-ЗГО внесены изменения в части установления пониженной налоговой ставки 0,75% в отношении земельных участков занятых объектами связи и центрами обработки данных на налоговые периоды 2022, 2023 и </w:t>
      </w:r>
      <w:r w:rsidR="007C0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A7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годы).</w:t>
      </w:r>
    </w:p>
    <w:p w14:paraId="00EA1870" w14:textId="77777777" w:rsidR="00A764FF" w:rsidRPr="00A764FF" w:rsidRDefault="00A764FF" w:rsidP="00A764FF">
      <w:pPr>
        <w:tabs>
          <w:tab w:val="left" w:pos="6663"/>
          <w:tab w:val="left" w:pos="104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отдельным налоговым расходам в паспортах выявлены недостатки в части указания целевых показателей (индикаторов) достижения целей муниципальных программ ЗГО, приведения неактуальных редакций муниципальных программ.</w:t>
      </w:r>
    </w:p>
    <w:p w14:paraId="2FB830DE" w14:textId="77777777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в бюджет Златоустовского городского округа поступило: земельного налога - 82 101,1 тыс.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4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(годовой план по поступлению исполнен на 107,7 %), налога на имущество физических лиц -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61 057,4 тыс. рублей (</w:t>
      </w:r>
      <w:r w:rsidRPr="00A764FF">
        <w:rPr>
          <w:rFonts w:ascii="Times New Roman" w:eastAsia="Calibri" w:hAnsi="Times New Roman" w:cs="Times New Roman"/>
          <w:sz w:val="28"/>
          <w:szCs w:val="28"/>
          <w:lang w:eastAsia="ru-RU"/>
        </w:rPr>
        <w:t>годовой план по поступлению исполнен на 119,9%).</w:t>
      </w:r>
    </w:p>
    <w:p w14:paraId="4837869F" w14:textId="1D8BC2F2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Сумма выпадающих доходов местного бюджета за 2022 год от фактически предоставленных налоговых доходов по земельному налогу, налогу на имущество физических лиц составила 62 302,0 тыс. рублей, в том числе:</w:t>
      </w:r>
    </w:p>
    <w:p w14:paraId="15345C2A" w14:textId="77777777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 результате действия федеральных льгот – 51 653,0 тыс. рублей;</w:t>
      </w:r>
    </w:p>
    <w:p w14:paraId="14C083B0" w14:textId="76A91D75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в результате действия налоговых льгот, установленных Решением Собрания депутатов ЗГО №57-ЗГО, Решением Собрания депутатов ЗГО №71-ЗГО – </w:t>
      </w:r>
      <w:r w:rsidR="007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A7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3 797,0 тыс. рублей;</w:t>
      </w:r>
    </w:p>
    <w:p w14:paraId="3888B4E7" w14:textId="443BC207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в результате применения пониженных налоговых ставок (Решение Собрания депутатов ЗГО №57-ЗГО, Решение Собрания депутатов ЗГО №71-ЗГО) – 6 852,0 тыс. рублей.</w:t>
      </w:r>
    </w:p>
    <w:p w14:paraId="6F90E412" w14:textId="3F7300F9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Кураторами налоговых расходов проведена оценка эффективности</w:t>
      </w:r>
      <w:r w:rsidR="007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Pr="00A7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 налоговых расходов ЗГО за 2022 год, все налоговые расходы признаны эффективными и сохранены на 2023 год и плановые периоды 2024-2026 годов или на период их действия.</w:t>
      </w:r>
    </w:p>
    <w:p w14:paraId="248A84CC" w14:textId="1FE20CB3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4FF">
        <w:rPr>
          <w:rFonts w:ascii="Times New Roman" w:eastAsia="Calibri" w:hAnsi="Times New Roman" w:cs="Times New Roman"/>
          <w:sz w:val="28"/>
          <w:szCs w:val="28"/>
        </w:rPr>
        <w:t>Результаты оценки эффективности налоговых расходов ЗГО за 2022 год учтены при формировании основных направлений бюджетной и налоговой политики округа, и соответственно, при формировании проекта бюджета Златоустовского городского округа на предстоящий трехлетний период.</w:t>
      </w:r>
    </w:p>
    <w:p w14:paraId="71153C21" w14:textId="77777777" w:rsidR="00A764FF" w:rsidRPr="00A764FF" w:rsidRDefault="00A764FF" w:rsidP="00A764F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4FF">
        <w:rPr>
          <w:rFonts w:ascii="Times New Roman" w:eastAsia="Calibri" w:hAnsi="Times New Roman" w:cs="Times New Roman"/>
          <w:sz w:val="28"/>
          <w:szCs w:val="28"/>
        </w:rPr>
        <w:t>В нарушение пункта 25 Порядка №268-П/АДМ результаты рассмотрения оценки налоговых расходов не учтены при проведении оценки эффективности реализации муниципальных программ.</w:t>
      </w:r>
    </w:p>
    <w:p w14:paraId="56B0BCC4" w14:textId="77777777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Установленные муниципальными правовыми актами сроки проведения оценки налоговых расходов не сопоставимы со сроком проведения оценки эффективности реализации муниципальных программ.</w:t>
      </w:r>
    </w:p>
    <w:p w14:paraId="554691EE" w14:textId="77777777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Calibri" w:hAnsi="Times New Roman" w:cs="Times New Roman"/>
          <w:sz w:val="28"/>
          <w:szCs w:val="28"/>
        </w:rPr>
        <w:t xml:space="preserve">По проведенной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ЗГО </w:t>
      </w:r>
      <w:r w:rsidRPr="00A764FF">
        <w:rPr>
          <w:rFonts w:ascii="Times New Roman" w:eastAsia="Calibri" w:hAnsi="Times New Roman" w:cs="Times New Roman"/>
          <w:sz w:val="28"/>
          <w:szCs w:val="28"/>
        </w:rPr>
        <w:t xml:space="preserve">оценке 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налоговых льгот за 2022 год сделаны выводы, что налоговые льготы, установленные решением Собрания депутатов ЗГО №57-ЗГО (налог на землю) и решением Собрания депутатов ЗГО №71-ЗГО (налог на имущество физических лиц), по итогам 2022 года могут быть признаны эффективными. </w:t>
      </w:r>
    </w:p>
    <w:p w14:paraId="0F59326D" w14:textId="0AC03A60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Контрольно-счетн</w:t>
      </w:r>
      <w:r w:rsidR="0041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41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 предл</w:t>
      </w:r>
      <w:r w:rsidR="0041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ожено</w:t>
      </w: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Финансовому управлению ЗГО инициировать внесение изменений в Порядок №268-П/</w:t>
      </w:r>
      <w:proofErr w:type="gramStart"/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дополнения порядка положениями о сроках внесения изменений в перечень налоговых расходов в связи с принятием новых налоговых льгот в текущем финансовом году.</w:t>
      </w:r>
    </w:p>
    <w:p w14:paraId="6BF046B4" w14:textId="285DF193" w:rsidR="00A764FF" w:rsidRPr="00A764FF" w:rsidRDefault="00A764FF" w:rsidP="00A764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недостатков в паспортах налоговых расходов направлены письма кураторам налоговых расходов </w:t>
      </w:r>
      <w:r w:rsidRPr="00A7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(Управление социальной защиты населения ЗГО, </w:t>
      </w:r>
      <w:bookmarkStart w:id="0" w:name="_Hlk151121665"/>
      <w:r w:rsidRPr="00A7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Экономическое управление </w:t>
      </w:r>
      <w:r w:rsidR="00A166A7" w:rsidRPr="00A16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A7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 ЗГО</w:t>
      </w:r>
      <w:bookmarkEnd w:id="0"/>
      <w:r w:rsidRPr="00A7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с рекомендациями по их устранению.</w:t>
      </w:r>
    </w:p>
    <w:p w14:paraId="56615794" w14:textId="190C2C5B" w:rsidR="00A166A7" w:rsidRPr="00A764FF" w:rsidRDefault="00A764FF" w:rsidP="00A166A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в письме, направленному в адрес Экономического управления Администрации ЗГО, отмечено о необходимости соблюдения требований пункта</w:t>
      </w:r>
      <w:r w:rsidR="00415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Start w:id="1" w:name="_GoBack"/>
      <w:bookmarkEnd w:id="1"/>
      <w:r w:rsidRPr="00A7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 Порядка </w:t>
      </w:r>
      <w:r w:rsidRPr="00A764FF">
        <w:rPr>
          <w:rFonts w:ascii="Times New Roman" w:eastAsia="Calibri" w:hAnsi="Times New Roman" w:cs="Times New Roman"/>
          <w:sz w:val="28"/>
          <w:szCs w:val="28"/>
        </w:rPr>
        <w:t>№268-П/АДМ</w:t>
      </w:r>
      <w:r w:rsidR="00A166A7" w:rsidRPr="00A16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6A7">
        <w:rPr>
          <w:rFonts w:ascii="Times New Roman" w:eastAsia="Calibri" w:hAnsi="Times New Roman" w:cs="Times New Roman"/>
          <w:sz w:val="28"/>
          <w:szCs w:val="28"/>
        </w:rPr>
        <w:t>(</w:t>
      </w:r>
      <w:r w:rsidR="00A166A7" w:rsidRPr="00A764FF">
        <w:rPr>
          <w:rFonts w:ascii="Times New Roman" w:eastAsia="Calibri" w:hAnsi="Times New Roman" w:cs="Times New Roman"/>
          <w:sz w:val="28"/>
          <w:szCs w:val="28"/>
        </w:rPr>
        <w:t>при проведении оценки эффективности реализации муниципальных программ</w:t>
      </w:r>
      <w:r w:rsidR="00A166A7" w:rsidRPr="00A16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6A7">
        <w:rPr>
          <w:rFonts w:ascii="Times New Roman" w:eastAsia="Calibri" w:hAnsi="Times New Roman" w:cs="Times New Roman"/>
          <w:sz w:val="28"/>
          <w:szCs w:val="28"/>
        </w:rPr>
        <w:t xml:space="preserve">учитывать </w:t>
      </w:r>
      <w:r w:rsidR="00A166A7" w:rsidRPr="00A764FF">
        <w:rPr>
          <w:rFonts w:ascii="Times New Roman" w:eastAsia="Calibri" w:hAnsi="Times New Roman" w:cs="Times New Roman"/>
          <w:sz w:val="28"/>
          <w:szCs w:val="28"/>
        </w:rPr>
        <w:t>результаты рассмотрения оценки налоговых расходов</w:t>
      </w:r>
      <w:r w:rsidR="00A166A7">
        <w:rPr>
          <w:rFonts w:ascii="Times New Roman" w:eastAsia="Calibri" w:hAnsi="Times New Roman" w:cs="Times New Roman"/>
          <w:sz w:val="28"/>
          <w:szCs w:val="28"/>
        </w:rPr>
        <w:t>)</w:t>
      </w:r>
      <w:r w:rsidR="00A166A7" w:rsidRPr="00A764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584432" w14:textId="77777777" w:rsidR="00AE51E5" w:rsidRPr="00AC78F7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Pr="00AC78F7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6C305A1E" w14:textId="77777777" w:rsidR="00AC78F7" w:rsidRPr="00AC78F7" w:rsidRDefault="00AC78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78F7" w:rsidRPr="00AC78F7" w:rsidSect="00B865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E4BE8" w14:textId="77777777" w:rsidR="00253335" w:rsidRDefault="00253335" w:rsidP="00656602">
      <w:pPr>
        <w:spacing w:after="0" w:line="240" w:lineRule="auto"/>
      </w:pPr>
      <w:r>
        <w:separator/>
      </w:r>
    </w:p>
  </w:endnote>
  <w:endnote w:type="continuationSeparator" w:id="0">
    <w:p w14:paraId="2BF8343E" w14:textId="77777777" w:rsidR="00253335" w:rsidRDefault="00253335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FA13D" w14:textId="77777777" w:rsidR="00253335" w:rsidRDefault="00253335" w:rsidP="00656602">
      <w:pPr>
        <w:spacing w:after="0" w:line="240" w:lineRule="auto"/>
      </w:pPr>
      <w:r>
        <w:separator/>
      </w:r>
    </w:p>
  </w:footnote>
  <w:footnote w:type="continuationSeparator" w:id="0">
    <w:p w14:paraId="4211A4F1" w14:textId="77777777" w:rsidR="00253335" w:rsidRDefault="00253335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163E99"/>
    <w:multiLevelType w:val="hybridMultilevel"/>
    <w:tmpl w:val="0E729800"/>
    <w:lvl w:ilvl="0" w:tplc="54128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D4518C"/>
    <w:multiLevelType w:val="hybridMultilevel"/>
    <w:tmpl w:val="60668C74"/>
    <w:lvl w:ilvl="0" w:tplc="56CC2C6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27EB2"/>
    <w:rsid w:val="002419FA"/>
    <w:rsid w:val="002444F3"/>
    <w:rsid w:val="00244858"/>
    <w:rsid w:val="0025165A"/>
    <w:rsid w:val="00253335"/>
    <w:rsid w:val="002679B8"/>
    <w:rsid w:val="00270B16"/>
    <w:rsid w:val="002A093F"/>
    <w:rsid w:val="002A2BD7"/>
    <w:rsid w:val="002A6485"/>
    <w:rsid w:val="002B0A62"/>
    <w:rsid w:val="002B1921"/>
    <w:rsid w:val="002C0848"/>
    <w:rsid w:val="002E1375"/>
    <w:rsid w:val="002E215D"/>
    <w:rsid w:val="003026F5"/>
    <w:rsid w:val="00342CF8"/>
    <w:rsid w:val="00343461"/>
    <w:rsid w:val="00344570"/>
    <w:rsid w:val="00372C51"/>
    <w:rsid w:val="00375A80"/>
    <w:rsid w:val="0038271B"/>
    <w:rsid w:val="00396168"/>
    <w:rsid w:val="003A60CE"/>
    <w:rsid w:val="003B145C"/>
    <w:rsid w:val="003D79A5"/>
    <w:rsid w:val="003E3F12"/>
    <w:rsid w:val="003E4D03"/>
    <w:rsid w:val="003E7279"/>
    <w:rsid w:val="00401B14"/>
    <w:rsid w:val="00403C9B"/>
    <w:rsid w:val="00415F1B"/>
    <w:rsid w:val="00452589"/>
    <w:rsid w:val="0045450C"/>
    <w:rsid w:val="00461CF8"/>
    <w:rsid w:val="004717BF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22C93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3EB8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6F31F9"/>
    <w:rsid w:val="006F68F2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0377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33C2"/>
    <w:rsid w:val="00803FEB"/>
    <w:rsid w:val="008044C0"/>
    <w:rsid w:val="008063F6"/>
    <w:rsid w:val="00815661"/>
    <w:rsid w:val="00816552"/>
    <w:rsid w:val="00832B32"/>
    <w:rsid w:val="00843F1A"/>
    <w:rsid w:val="008471B8"/>
    <w:rsid w:val="008529D3"/>
    <w:rsid w:val="0086115B"/>
    <w:rsid w:val="00863726"/>
    <w:rsid w:val="00870BE8"/>
    <w:rsid w:val="00872C08"/>
    <w:rsid w:val="00875EA5"/>
    <w:rsid w:val="008B7186"/>
    <w:rsid w:val="008D2EC2"/>
    <w:rsid w:val="00907303"/>
    <w:rsid w:val="009111B5"/>
    <w:rsid w:val="0092475A"/>
    <w:rsid w:val="009349B8"/>
    <w:rsid w:val="009451E3"/>
    <w:rsid w:val="0094767F"/>
    <w:rsid w:val="00947B92"/>
    <w:rsid w:val="009566C1"/>
    <w:rsid w:val="009707F1"/>
    <w:rsid w:val="00987810"/>
    <w:rsid w:val="009A1AB3"/>
    <w:rsid w:val="009C36D7"/>
    <w:rsid w:val="009C4E6D"/>
    <w:rsid w:val="00A0137B"/>
    <w:rsid w:val="00A06982"/>
    <w:rsid w:val="00A10DA8"/>
    <w:rsid w:val="00A166A7"/>
    <w:rsid w:val="00A26D73"/>
    <w:rsid w:val="00A461B3"/>
    <w:rsid w:val="00A73931"/>
    <w:rsid w:val="00A764FF"/>
    <w:rsid w:val="00A778F9"/>
    <w:rsid w:val="00A8479F"/>
    <w:rsid w:val="00AA3CA9"/>
    <w:rsid w:val="00AA6EB8"/>
    <w:rsid w:val="00AA737D"/>
    <w:rsid w:val="00AC78F7"/>
    <w:rsid w:val="00AD40D3"/>
    <w:rsid w:val="00AE03DA"/>
    <w:rsid w:val="00AE1545"/>
    <w:rsid w:val="00AE288F"/>
    <w:rsid w:val="00AE51E5"/>
    <w:rsid w:val="00AF54B6"/>
    <w:rsid w:val="00B0271B"/>
    <w:rsid w:val="00B0557B"/>
    <w:rsid w:val="00B11C85"/>
    <w:rsid w:val="00B35683"/>
    <w:rsid w:val="00B865A4"/>
    <w:rsid w:val="00B879A7"/>
    <w:rsid w:val="00BA2589"/>
    <w:rsid w:val="00BA3399"/>
    <w:rsid w:val="00BB6247"/>
    <w:rsid w:val="00BF114D"/>
    <w:rsid w:val="00BF1A05"/>
    <w:rsid w:val="00C122C6"/>
    <w:rsid w:val="00C12AD2"/>
    <w:rsid w:val="00C3078C"/>
    <w:rsid w:val="00C42F20"/>
    <w:rsid w:val="00C5592E"/>
    <w:rsid w:val="00C5593B"/>
    <w:rsid w:val="00C60286"/>
    <w:rsid w:val="00C74D59"/>
    <w:rsid w:val="00C76067"/>
    <w:rsid w:val="00C80CE9"/>
    <w:rsid w:val="00C8187A"/>
    <w:rsid w:val="00C91E5F"/>
    <w:rsid w:val="00C9603B"/>
    <w:rsid w:val="00CA709D"/>
    <w:rsid w:val="00CB19CD"/>
    <w:rsid w:val="00CB2D2F"/>
    <w:rsid w:val="00CC3D7D"/>
    <w:rsid w:val="00CC7401"/>
    <w:rsid w:val="00CE7B7A"/>
    <w:rsid w:val="00CF1BD1"/>
    <w:rsid w:val="00D039A6"/>
    <w:rsid w:val="00D1597D"/>
    <w:rsid w:val="00D21DC0"/>
    <w:rsid w:val="00D31752"/>
    <w:rsid w:val="00D31C68"/>
    <w:rsid w:val="00D42F66"/>
    <w:rsid w:val="00D51DF3"/>
    <w:rsid w:val="00D5457C"/>
    <w:rsid w:val="00D57211"/>
    <w:rsid w:val="00D6717D"/>
    <w:rsid w:val="00D71FF7"/>
    <w:rsid w:val="00D757B5"/>
    <w:rsid w:val="00D82180"/>
    <w:rsid w:val="00D94E37"/>
    <w:rsid w:val="00DA7409"/>
    <w:rsid w:val="00DA7BEE"/>
    <w:rsid w:val="00DB1D7B"/>
    <w:rsid w:val="00DB6D7F"/>
    <w:rsid w:val="00DC16B3"/>
    <w:rsid w:val="00DC4969"/>
    <w:rsid w:val="00DD4D55"/>
    <w:rsid w:val="00E01071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77DAF"/>
    <w:rsid w:val="00F971C1"/>
    <w:rsid w:val="00FA15A7"/>
    <w:rsid w:val="00FA1F6B"/>
    <w:rsid w:val="00FA55B7"/>
    <w:rsid w:val="00FB2842"/>
    <w:rsid w:val="00FB579F"/>
    <w:rsid w:val="00FB7393"/>
    <w:rsid w:val="00FC2B37"/>
    <w:rsid w:val="00FC2FB0"/>
    <w:rsid w:val="00FC60DF"/>
    <w:rsid w:val="00FD3CB5"/>
    <w:rsid w:val="00FE0481"/>
    <w:rsid w:val="00FE4B49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A6C0-F2F6-4E40-809D-367CAFA9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18</cp:revision>
  <cp:lastPrinted>2023-06-30T08:37:00Z</cp:lastPrinted>
  <dcterms:created xsi:type="dcterms:W3CDTF">2023-09-06T12:26:00Z</dcterms:created>
  <dcterms:modified xsi:type="dcterms:W3CDTF">2023-12-29T06:52:00Z</dcterms:modified>
</cp:coreProperties>
</file>